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jc w:val="both"/>
        <w:rPr>
          <w:b/>
          <w:b/>
          <w:color w:val="222222"/>
        </w:rPr>
      </w:pPr>
      <w:r>
        <w:rPr>
          <w:b w:val="false"/>
          <w:bCs w:val="false"/>
          <w:color w:val="222222"/>
        </w:rPr>
        <w:t>Филозофски факултет у Нишу</w:t>
      </w:r>
    </w:p>
    <w:p>
      <w:pPr>
        <w:pStyle w:val="Normal"/>
        <w:shd w:val="clear" w:color="auto" w:fill="FFFFFF"/>
        <w:jc w:val="both"/>
        <w:rPr>
          <w:b/>
          <w:b/>
          <w:color w:val="222222"/>
          <w:lang w:val="sr-RS"/>
        </w:rPr>
      </w:pPr>
      <w:r>
        <w:rPr>
          <w:b w:val="false"/>
          <w:bCs w:val="false"/>
          <w:color w:val="222222"/>
        </w:rPr>
        <w:t>Департман за со</w:t>
      </w:r>
      <w:r>
        <w:rPr>
          <w:b w:val="false"/>
          <w:bCs w:val="false"/>
          <w:color w:val="222222"/>
          <w:lang w:val="sr-RS"/>
        </w:rPr>
        <w:t>цијалну политику и социјални рад</w:t>
      </w:r>
    </w:p>
    <w:p>
      <w:pPr>
        <w:pStyle w:val="Normal"/>
        <w:shd w:val="clear" w:color="auto" w:fill="FFFFFF"/>
        <w:jc w:val="both"/>
        <w:rPr>
          <w:b w:val="false"/>
          <w:b w:val="false"/>
          <w:bCs w:val="false"/>
          <w:color w:val="222222"/>
        </w:rPr>
      </w:pPr>
      <w:r>
        <w:rPr>
          <w:b w:val="false"/>
          <w:bCs w:val="false"/>
          <w:color w:val="222222"/>
        </w:rPr>
      </w:r>
    </w:p>
    <w:p>
      <w:pPr>
        <w:pStyle w:val="Normal"/>
        <w:shd w:val="clear" w:color="auto" w:fill="FFFFFF"/>
        <w:jc w:val="center"/>
        <w:rPr>
          <w:b w:val="false"/>
          <w:b w:val="false"/>
          <w:bCs w:val="false"/>
          <w:lang w:val="sr-RS"/>
        </w:rPr>
      </w:pPr>
      <w:r>
        <w:rPr>
          <w:b w:val="false"/>
          <w:bCs w:val="false"/>
          <w:lang w:val="sr-RS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Извештај о реализацији интерног пројекта</w:t>
      </w:r>
      <w:r>
        <w:rPr>
          <w:b/>
          <w:sz w:val="28"/>
          <w:szCs w:val="28"/>
          <w:lang w:val="sr-RS"/>
        </w:rPr>
        <w:t xml:space="preserve"> „Евалуација и јачање капацитета основних академских студија социјалне политике и социјалног рада“ за 2018/2019. годину</w:t>
      </w:r>
    </w:p>
    <w:p>
      <w:pPr>
        <w:pStyle w:val="Normal"/>
        <w:jc w:val="center"/>
        <w:rPr>
          <w:sz w:val="28"/>
          <w:szCs w:val="28"/>
          <w:lang w:val="sr-RS"/>
        </w:rPr>
      </w:pPr>
      <w:r>
        <w:rPr>
          <w:sz w:val="28"/>
          <w:szCs w:val="28"/>
          <w:lang w:val="sr-RS"/>
        </w:rPr>
      </w:r>
    </w:p>
    <w:p>
      <w:pPr>
        <w:pStyle w:val="Normal"/>
        <w:ind w:firstLine="708"/>
        <w:jc w:val="both"/>
        <w:rPr/>
      </w:pPr>
      <w:r>
        <w:rPr/>
        <w:t>У октобру 2018. године започета је реализација интерног пројекта</w:t>
      </w:r>
      <w:r>
        <w:rPr>
          <w:lang w:val="sr-RS"/>
        </w:rPr>
        <w:t xml:space="preserve"> „Евалуација и јачање капацитета основних академских студија социјалне политике и социјалног рада“. На састанку пројектног тима утврђене су активности и расподела ангажовања. С обзиром на то да је циљ пројекта био </w:t>
      </w:r>
      <w:r>
        <w:rPr>
          <w:color w:val="000000" w:themeColor="text1"/>
        </w:rPr>
        <w:t xml:space="preserve">јачање капацитета </w:t>
      </w:r>
      <w:r>
        <w:rPr>
          <w:iCs/>
          <w:color w:val="000000" w:themeColor="text1"/>
        </w:rPr>
        <w:t xml:space="preserve">Основних академских студија социјалне политике и социјалног рада кроз </w:t>
      </w:r>
      <w:r>
        <w:rPr>
          <w:bCs/>
          <w:iCs/>
          <w:color w:val="000000" w:themeColor="text1"/>
        </w:rPr>
        <w:t xml:space="preserve">евалуацију досадашњег рада и унапређивање </w:t>
      </w:r>
      <w:r>
        <w:rPr>
          <w:bCs/>
          <w:iCs/>
          <w:color w:val="000000" w:themeColor="text1"/>
          <w:lang w:val="sr-RS"/>
        </w:rPr>
        <w:t xml:space="preserve">студијског </w:t>
      </w:r>
      <w:r>
        <w:rPr>
          <w:bCs/>
          <w:iCs/>
          <w:color w:val="000000" w:themeColor="text1"/>
        </w:rPr>
        <w:t>програма, квалитета наставе и  ширење мреже сарадње</w:t>
      </w:r>
      <w:r>
        <w:rPr>
          <w:bCs/>
          <w:iCs/>
          <w:color w:val="000000" w:themeColor="text1"/>
          <w:lang w:val="sr-RS"/>
        </w:rPr>
        <w:t xml:space="preserve">, </w:t>
      </w:r>
      <w:r>
        <w:rPr>
          <w:lang w:val="sr-RS"/>
        </w:rPr>
        <w:t xml:space="preserve">чланови тима су подељени у три радне групе за прикупљање </w:t>
      </w:r>
      <w:r>
        <w:rPr/>
        <w:t>података</w:t>
      </w:r>
      <w:r>
        <w:rPr>
          <w:lang w:val="sr-RS"/>
        </w:rPr>
        <w:t>: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 xml:space="preserve">о </w:t>
      </w:r>
      <w:r>
        <w:rPr>
          <w:rFonts w:cs="Times New Roman" w:ascii="Times New Roman" w:hAnsi="Times New Roman"/>
        </w:rPr>
        <w:t>државним факултетима у Србији и земљама у окружењу на којима се изводи настава на Основним академским студијама социјалне политике и социјалног рада и успостављање контакта са деканима и управницима департмана</w:t>
      </w:r>
      <w:r>
        <w:rPr>
          <w:rFonts w:cs="Times New Roman" w:ascii="Times New Roman" w:hAnsi="Times New Roman"/>
          <w:lang w:val="sr-RS"/>
        </w:rPr>
        <w:t xml:space="preserve">; </w:t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 xml:space="preserve">о </w:t>
      </w:r>
      <w:r>
        <w:rPr>
          <w:rFonts w:cs="Times New Roman" w:ascii="Times New Roman" w:hAnsi="Times New Roman"/>
        </w:rPr>
        <w:t>државним институцијама у области социјалног рада, социјалне заштите и социјалне политке и успостављање контакта</w:t>
      </w:r>
      <w:r>
        <w:rPr>
          <w:rFonts w:cs="Times New Roman" w:ascii="Times New Roman" w:hAnsi="Times New Roman"/>
          <w:lang w:val="sr-RS"/>
        </w:rPr>
        <w:t>;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>
          <w:rFonts w:cs="Times New Roman" w:ascii="Times New Roman" w:hAnsi="Times New Roman"/>
          <w:color w:val="000000"/>
          <w:lang w:val="sr-RS"/>
        </w:rPr>
        <w:t xml:space="preserve">о </w:t>
      </w:r>
      <w:r>
        <w:rPr>
          <w:rFonts w:cs="Times New Roman" w:ascii="Times New Roman" w:hAnsi="Times New Roman"/>
          <w:color w:val="000000"/>
        </w:rPr>
        <w:t xml:space="preserve">релевантним организацијама и удружењима цивилног </w:t>
      </w:r>
      <w:r>
        <w:rPr>
          <w:rFonts w:cs="Times New Roman" w:ascii="Times New Roman" w:hAnsi="Times New Roman"/>
          <w:color w:val="000000"/>
          <w:lang w:val="sr-RS"/>
        </w:rPr>
        <w:t>друштва</w:t>
      </w:r>
      <w:r>
        <w:rPr>
          <w:rFonts w:cs="Times New Roman" w:ascii="Times New Roman" w:hAnsi="Times New Roman"/>
          <w:color w:val="000000"/>
        </w:rPr>
        <w:t xml:space="preserve"> у Нишу и успостављање контакта</w:t>
      </w:r>
      <w:r>
        <w:rPr>
          <w:rFonts w:cs="Times New Roman" w:ascii="Times New Roman" w:hAnsi="Times New Roman"/>
          <w:color w:val="000000"/>
          <w:lang w:val="sr-RS"/>
        </w:rPr>
        <w:t>.</w:t>
      </w:r>
    </w:p>
    <w:p>
      <w:pPr>
        <w:pStyle w:val="ListParagraph"/>
        <w:ind w:left="0" w:firstLine="708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Ова активност је планирана јер сарадња</w:t>
      </w:r>
      <w:r>
        <w:rPr>
          <w:rFonts w:cs="Times New Roman" w:ascii="Times New Roman" w:hAnsi="Times New Roman"/>
          <w:bCs/>
          <w:iCs/>
          <w:color w:val="000000"/>
        </w:rPr>
        <w:t xml:space="preserve"> са другим државним факултетима у </w:t>
      </w:r>
      <w:r>
        <w:rPr>
          <w:rFonts w:cs="Times New Roman" w:ascii="Times New Roman" w:hAnsi="Times New Roman"/>
          <w:bCs/>
          <w:iCs/>
          <w:color w:val="000000"/>
          <w:lang w:val="sr-RS"/>
        </w:rPr>
        <w:t xml:space="preserve">нашој </w:t>
      </w:r>
      <w:r>
        <w:rPr>
          <w:rFonts w:cs="Times New Roman" w:ascii="Times New Roman" w:hAnsi="Times New Roman"/>
          <w:bCs/>
          <w:iCs/>
          <w:color w:val="000000"/>
        </w:rPr>
        <w:t>земљ</w:t>
      </w:r>
      <w:r>
        <w:rPr>
          <w:rFonts w:cs="Times New Roman" w:ascii="Times New Roman" w:hAnsi="Times New Roman"/>
          <w:bCs/>
          <w:iCs/>
          <w:color w:val="000000"/>
          <w:lang w:val="sr-RS"/>
        </w:rPr>
        <w:t xml:space="preserve">и и земљама </w:t>
      </w:r>
      <w:r>
        <w:rPr>
          <w:rFonts w:cs="Times New Roman" w:ascii="Times New Roman" w:hAnsi="Times New Roman"/>
          <w:bCs/>
          <w:iCs/>
          <w:color w:val="000000"/>
        </w:rPr>
        <w:t>у окружењу на којима се изводи настава на Основним академским студијама социјалне политике и социјалног рада</w:t>
      </w:r>
      <w:r>
        <w:rPr>
          <w:rFonts w:cs="Times New Roman" w:ascii="Times New Roman" w:hAnsi="Times New Roman"/>
          <w:bCs/>
          <w:iCs/>
          <w:color w:val="000000"/>
          <w:lang w:val="sr-RS"/>
        </w:rPr>
        <w:t xml:space="preserve"> </w:t>
      </w:r>
      <w:r>
        <w:rPr>
          <w:rFonts w:cs="Times New Roman" w:ascii="Times New Roman" w:hAnsi="Times New Roman"/>
          <w:bCs/>
          <w:iCs/>
          <w:color w:val="000000"/>
        </w:rPr>
        <w:t xml:space="preserve"> може да допринесе унапређивању квалитета наставног програма и наставног процеса, </w:t>
      </w:r>
      <w:r>
        <w:rPr>
          <w:rFonts w:cs="Times New Roman" w:ascii="Times New Roman" w:hAnsi="Times New Roman"/>
          <w:bCs/>
          <w:iCs/>
          <w:color w:val="000000"/>
          <w:lang w:val="sr-RS"/>
        </w:rPr>
        <w:t>док</w:t>
      </w:r>
      <w:r>
        <w:rPr>
          <w:rFonts w:cs="Times New Roman" w:ascii="Times New Roman" w:hAnsi="Times New Roman"/>
          <w:bCs/>
          <w:iCs/>
          <w:color w:val="000000"/>
        </w:rPr>
        <w:t xml:space="preserve"> сарадња с</w:t>
      </w:r>
      <w:r>
        <w:rPr>
          <w:rFonts w:cs="Times New Roman" w:ascii="Times New Roman" w:hAnsi="Times New Roman"/>
          <w:bCs/>
          <w:iCs/>
          <w:color w:val="000000"/>
          <w:lang w:val="sr-RS"/>
        </w:rPr>
        <w:t xml:space="preserve"> установама социјалне заштите и</w:t>
      </w:r>
      <w:r>
        <w:rPr>
          <w:rFonts w:cs="Times New Roman" w:ascii="Times New Roman" w:hAnsi="Times New Roman"/>
          <w:bCs/>
          <w:iCs/>
          <w:color w:val="000000"/>
        </w:rPr>
        <w:t xml:space="preserve"> </w:t>
      </w:r>
      <w:r>
        <w:rPr>
          <w:rFonts w:cs="Times New Roman" w:ascii="Times New Roman" w:hAnsi="Times New Roman"/>
          <w:bCs/>
          <w:iCs/>
          <w:color w:val="000000"/>
          <w:lang w:val="sr-RS"/>
        </w:rPr>
        <w:t>релевантним удружењима и</w:t>
      </w:r>
      <w:r>
        <w:rPr>
          <w:rFonts w:cs="Times New Roman" w:ascii="Times New Roman" w:hAnsi="Times New Roman"/>
          <w:bCs/>
          <w:iCs/>
          <w:color w:val="000000"/>
        </w:rPr>
        <w:t xml:space="preserve"> организацијама цивилног </w:t>
      </w:r>
      <w:r>
        <w:rPr>
          <w:rFonts w:cs="Times New Roman" w:ascii="Times New Roman" w:hAnsi="Times New Roman"/>
          <w:bCs/>
          <w:iCs/>
          <w:color w:val="000000"/>
          <w:lang w:val="sr-RS"/>
        </w:rPr>
        <w:t xml:space="preserve">сектора у Нишу </w:t>
      </w:r>
      <w:r>
        <w:rPr>
          <w:rFonts w:cs="Times New Roman" w:ascii="Times New Roman" w:hAnsi="Times New Roman"/>
          <w:bCs/>
          <w:iCs/>
          <w:color w:val="000000"/>
        </w:rPr>
        <w:t>може да допринесе успешнијој реализацији праксе.</w:t>
      </w:r>
    </w:p>
    <w:p>
      <w:pPr>
        <w:pStyle w:val="Normal"/>
        <w:shd w:val="clear" w:color="auto" w:fill="FFFFFF"/>
        <w:ind w:firstLine="708"/>
        <w:jc w:val="both"/>
        <w:rPr/>
      </w:pPr>
      <w:r>
        <w:rPr>
          <w:bCs/>
          <w:lang w:val="sr-RS"/>
        </w:rPr>
        <w:t xml:space="preserve">На састанку истраживачког тима усвојен је коначан списак факултета, </w:t>
      </w:r>
      <w:r>
        <w:rPr>
          <w:bCs/>
          <w:iCs/>
          <w:color w:val="000000"/>
          <w:lang w:val="sr-RS"/>
        </w:rPr>
        <w:t xml:space="preserve">установа социјалне заштите и релевантних удружења и организација цивилног </w:t>
      </w:r>
      <w:r>
        <w:rPr>
          <w:bCs/>
          <w:iCs/>
          <w:color w:val="000000"/>
          <w:lang w:val="sr-RS"/>
        </w:rPr>
        <w:t>друштва</w:t>
      </w:r>
      <w:r>
        <w:rPr>
          <w:bCs/>
          <w:iCs/>
          <w:color w:val="000000"/>
          <w:lang w:val="sr-RS"/>
        </w:rPr>
        <w:t xml:space="preserve"> у Нишу којима треба послати позив за приступање мрежи институција, организација и удружења ради остваривања заједничких активности, као и садржај позивног писма. </w:t>
      </w:r>
      <w:r>
        <w:rPr>
          <w:bCs/>
          <w:lang w:val="sr-RS"/>
        </w:rPr>
        <w:t>Сви тимови су проследили позив, а затим је направљена баз</w:t>
      </w:r>
      <w:r>
        <w:rPr>
          <w:bCs/>
          <w:lang w:val="sr-RS"/>
        </w:rPr>
        <w:t>а</w:t>
      </w:r>
      <w:r>
        <w:rPr>
          <w:bCs/>
          <w:lang w:val="sr-RS"/>
        </w:rPr>
        <w:t xml:space="preserve"> података </w:t>
      </w:r>
      <w:r>
        <w:rPr>
          <w:bCs/>
          <w:lang w:val="sr-RS"/>
        </w:rPr>
        <w:t xml:space="preserve">о свима који су </w:t>
      </w:r>
      <w:r>
        <w:rPr>
          <w:bCs/>
          <w:lang w:val="sr-RS"/>
        </w:rPr>
        <w:t xml:space="preserve">позитивно одговорили и који су заинтересовани за сарадњу (Факултет политичких наука у Бањој Луци, Факултет политичких наука у Сарајеву, Филозофски факултет у Мостару, Факултет за социјални рад у Љубљани, Факултет друштвених наука у Будимпешти, Филозофски факултет у Скопљу, Факултет политичких наука у Београду, </w:t>
      </w:r>
      <w:bookmarkStart w:id="0" w:name="_GoBack"/>
      <w:bookmarkEnd w:id="0"/>
      <w:r>
        <w:rPr>
          <w:bCs/>
          <w:lang w:val="sr-RS"/>
        </w:rPr>
        <w:t xml:space="preserve">СОС Дечија села Србија, Црвени крст Ниш, Национално удружење родитеља деце оболеле од рака – НУРДОР, Група за децу и младе „ИНДИГО“, Црвени крст Ниш, Отворени клуб, Геронтолошки центар Ниш, Центар за породични смештај и усвојење Ниш, Центар за социјални рад „Свети Сава“ Ниш). </w:t>
      </w:r>
      <w:r>
        <w:rPr>
          <w:lang w:val="sr-RS"/>
        </w:rPr>
        <w:t xml:space="preserve">Чланови тима задужени за успостављање сарадње са </w:t>
      </w:r>
      <w:r>
        <w:rPr/>
        <w:t>државним институцијама у области социјалног рада, социјалне заштите и социјалне политке</w:t>
      </w:r>
      <w:r>
        <w:rPr>
          <w:lang w:val="sr-RS"/>
        </w:rPr>
        <w:t xml:space="preserve">, као и са </w:t>
      </w:r>
      <w:r>
        <w:rPr>
          <w:color w:val="000000"/>
        </w:rPr>
        <w:t>релевантним организацијама и удружењима цивилног сектора у Нишу</w:t>
      </w:r>
      <w:r>
        <w:rPr>
          <w:color w:val="000000"/>
          <w:lang w:val="sr-RS"/>
        </w:rPr>
        <w:t xml:space="preserve"> су организовали и састанке са </w:t>
      </w:r>
      <w:r>
        <w:rPr>
          <w:color w:val="000000"/>
          <w:lang w:val="sr-RS"/>
        </w:rPr>
        <w:t xml:space="preserve">њима </w:t>
      </w:r>
      <w:r>
        <w:rPr>
          <w:color w:val="000000"/>
          <w:lang w:val="sr-RS"/>
        </w:rPr>
        <w:t xml:space="preserve">ради договора о потенцијалној сарадњи. </w:t>
      </w:r>
      <w:r>
        <w:rPr>
          <w:bCs/>
          <w:lang w:val="sr-RS"/>
        </w:rPr>
        <w:t>Сви ч</w:t>
      </w:r>
      <w:r>
        <w:rPr>
          <w:color w:val="222222"/>
        </w:rPr>
        <w:t>ланови пројектног тима су упознати са</w:t>
      </w:r>
      <w:r>
        <w:rPr>
          <w:color w:val="222222"/>
          <w:lang w:val="sr-RS"/>
        </w:rPr>
        <w:t xml:space="preserve"> пристиглим одговорима и о</w:t>
      </w:r>
      <w:r>
        <w:rPr>
          <w:color w:val="222222"/>
        </w:rPr>
        <w:t>длучено је да се позивно писмо за</w:t>
      </w:r>
      <w:r>
        <w:rPr>
          <w:color w:val="222222"/>
          <w:lang w:val="sr-RS"/>
        </w:rPr>
        <w:t xml:space="preserve"> међународн</w:t>
      </w:r>
      <w:r>
        <w:rPr>
          <w:color w:val="222222"/>
          <w:lang w:val="sr-RS"/>
        </w:rPr>
        <w:t>у конференцију</w:t>
      </w:r>
      <w:r>
        <w:rPr>
          <w:rStyle w:val="FootnoteAnchor"/>
          <w:color w:val="auto"/>
          <w:lang w:val="sr-RS"/>
        </w:rPr>
        <w:t xml:space="preserve"> </w:t>
      </w:r>
      <w:r>
        <w:rPr>
          <w:color w:val="222222"/>
        </w:rPr>
        <w:t>упути свим</w:t>
      </w:r>
      <w:r>
        <w:rPr>
          <w:color w:val="222222"/>
          <w:lang w:val="sr-RS"/>
        </w:rPr>
        <w:t>а који</w:t>
      </w:r>
      <w:r>
        <w:rPr>
          <w:color w:val="222222"/>
        </w:rPr>
        <w:t xml:space="preserve"> су </w:t>
      </w:r>
      <w:r>
        <w:rPr>
          <w:color w:val="222222"/>
          <w:lang w:val="sr-RS"/>
        </w:rPr>
        <w:t>се изјаснили да желе да успоставе сарадњу и приступе мрежи</w:t>
      </w:r>
    </w:p>
    <w:p>
      <w:pPr>
        <w:pStyle w:val="ListParagraph"/>
        <w:ind w:left="0" w:firstLine="708"/>
        <w:jc w:val="both"/>
        <w:rPr/>
      </w:pPr>
      <w:r>
        <w:rPr>
          <w:rFonts w:cs="Times New Roman" w:ascii="Times New Roman" w:hAnsi="Times New Roman"/>
          <w:bCs/>
          <w:lang w:val="sr-RS"/>
        </w:rPr>
        <w:t>Потом се приступило припремама за међународну конференцију, која је планирана у оквиру интерног пројекта</w:t>
      </w:r>
      <w:r>
        <w:rPr>
          <w:rFonts w:cs="Times New Roman" w:ascii="Times New Roman" w:hAnsi="Times New Roman"/>
          <w:bCs/>
          <w:lang w:val="sr-RS"/>
        </w:rPr>
        <w:t>,</w:t>
      </w:r>
      <w:r>
        <w:rPr>
          <w:rFonts w:cs="Times New Roman" w:ascii="Times New Roman" w:hAnsi="Times New Roman"/>
          <w:bCs/>
          <w:lang w:val="sr-RS"/>
        </w:rPr>
        <w:t xml:space="preserve"> 20. септембра 2019. године.  </w:t>
      </w:r>
      <w:r>
        <w:rPr>
          <w:rFonts w:cs="Times New Roman" w:ascii="Times New Roman" w:hAnsi="Times New Roman"/>
        </w:rPr>
        <w:t xml:space="preserve">Усвојен је предлог назива предстојеће </w:t>
      </w:r>
      <w:r>
        <w:rPr>
          <w:rFonts w:cs="Times New Roman" w:ascii="Times New Roman" w:hAnsi="Times New Roman"/>
          <w:lang w:val="sr-RS"/>
        </w:rPr>
        <w:t xml:space="preserve">међународне конференције и </w:t>
      </w:r>
      <w:r>
        <w:rPr>
          <w:rFonts w:cs="Times New Roman" w:ascii="Times New Roman" w:hAnsi="Times New Roman"/>
        </w:rPr>
        <w:t>тематског зборника</w:t>
      </w:r>
      <w:r>
        <w:rPr>
          <w:rFonts w:cs="Times New Roman" w:ascii="Times New Roman" w:hAnsi="Times New Roman"/>
          <w:lang w:val="sr-RS"/>
        </w:rPr>
        <w:t xml:space="preserve"> радова који би био припремљен након конференције – </w:t>
      </w:r>
      <w:r>
        <w:rPr>
          <w:rFonts w:cs="Times New Roman" w:ascii="Times New Roman" w:hAnsi="Times New Roman"/>
          <w:i/>
        </w:rPr>
        <w:t xml:space="preserve">Јачање капацитета студија у области социјалне политике и социјалног рада у Србији. </w:t>
      </w:r>
      <w:r>
        <w:rPr>
          <w:rFonts w:cs="Times New Roman" w:ascii="Times New Roman" w:hAnsi="Times New Roman"/>
          <w:bCs/>
          <w:lang w:val="sr-RS"/>
        </w:rPr>
        <w:t xml:space="preserve">На састанку пројектног тима договорено </w:t>
      </w:r>
      <w:r>
        <w:rPr>
          <w:rFonts w:cs="Times New Roman" w:ascii="Times New Roman" w:hAnsi="Times New Roman"/>
          <w:bCs/>
          <w:lang w:val="sr-RS"/>
        </w:rPr>
        <w:t xml:space="preserve">је </w:t>
      </w:r>
      <w:r>
        <w:rPr>
          <w:rFonts w:cs="Times New Roman" w:ascii="Times New Roman" w:hAnsi="Times New Roman"/>
          <w:bCs/>
          <w:lang w:val="sr-RS"/>
        </w:rPr>
        <w:t xml:space="preserve">да се </w:t>
      </w:r>
      <w:r>
        <w:rPr>
          <w:rFonts w:cs="Times New Roman" w:ascii="Times New Roman" w:hAnsi="Times New Roman"/>
          <w:color w:val="222222"/>
          <w:lang w:val="sr-RS"/>
        </w:rPr>
        <w:t>п</w:t>
      </w:r>
      <w:r>
        <w:rPr>
          <w:rFonts w:cs="Times New Roman" w:ascii="Times New Roman" w:hAnsi="Times New Roman"/>
          <w:color w:val="222222"/>
        </w:rPr>
        <w:t>рипрем</w:t>
      </w:r>
      <w:r>
        <w:rPr>
          <w:rFonts w:cs="Times New Roman" w:ascii="Times New Roman" w:hAnsi="Times New Roman"/>
          <w:color w:val="222222"/>
          <w:lang w:val="sr-RS"/>
        </w:rPr>
        <w:t xml:space="preserve">и </w:t>
      </w:r>
      <w:r>
        <w:rPr>
          <w:rFonts w:cs="Times New Roman" w:ascii="Times New Roman" w:hAnsi="Times New Roman"/>
          <w:color w:val="222222"/>
        </w:rPr>
        <w:t>прво позивно писм</w:t>
      </w:r>
      <w:r>
        <w:rPr>
          <w:rFonts w:cs="Times New Roman" w:ascii="Times New Roman" w:hAnsi="Times New Roman"/>
          <w:color w:val="222222"/>
          <w:lang w:val="sr-RS"/>
        </w:rPr>
        <w:t>о</w:t>
      </w:r>
      <w:r>
        <w:rPr>
          <w:rFonts w:cs="Times New Roman" w:ascii="Times New Roman" w:hAnsi="Times New Roman"/>
          <w:color w:val="222222"/>
        </w:rPr>
        <w:t xml:space="preserve"> и упутств</w:t>
      </w:r>
      <w:r>
        <w:rPr>
          <w:rFonts w:cs="Times New Roman" w:ascii="Times New Roman" w:hAnsi="Times New Roman"/>
          <w:color w:val="222222"/>
          <w:lang w:val="sr-RS"/>
        </w:rPr>
        <w:t>о</w:t>
      </w:r>
      <w:r>
        <w:rPr>
          <w:rFonts w:cs="Times New Roman" w:ascii="Times New Roman" w:hAnsi="Times New Roman"/>
          <w:color w:val="222222"/>
        </w:rPr>
        <w:t xml:space="preserve"> за ауторе </w:t>
      </w:r>
      <w:r>
        <w:rPr>
          <w:rFonts w:cs="Times New Roman" w:ascii="Times New Roman" w:hAnsi="Times New Roman"/>
          <w:color w:val="222222"/>
          <w:lang w:val="sr-RS"/>
        </w:rPr>
        <w:t xml:space="preserve">за припрему радова за </w:t>
      </w:r>
      <w:r>
        <w:rPr>
          <w:rFonts w:cs="Times New Roman" w:ascii="Times New Roman" w:hAnsi="Times New Roman"/>
          <w:color w:val="222222"/>
          <w:lang w:val="sr-RS"/>
        </w:rPr>
        <w:t>З</w:t>
      </w:r>
      <w:r>
        <w:rPr>
          <w:rFonts w:cs="Times New Roman" w:ascii="Times New Roman" w:hAnsi="Times New Roman"/>
          <w:color w:val="222222"/>
        </w:rPr>
        <w:t>борник</w:t>
      </w:r>
      <w:r>
        <w:rPr>
          <w:rFonts w:cs="Times New Roman" w:ascii="Times New Roman" w:hAnsi="Times New Roman"/>
          <w:color w:val="222222"/>
          <w:lang w:val="sr-RS"/>
        </w:rPr>
        <w:t>. Након усвајања позивног писма и упутства за ауторе</w:t>
      </w:r>
      <w:r>
        <w:rPr>
          <w:rFonts w:cs="Times New Roman" w:ascii="Times New Roman" w:hAnsi="Times New Roman"/>
          <w:bCs/>
          <w:lang w:val="sr-RS"/>
        </w:rPr>
        <w:t xml:space="preserve"> дефинисани су рокови за пријаву и позив је прослеђен. На седници су изабрани и уредници Зборника. </w:t>
      </w:r>
      <w:r>
        <w:rPr>
          <w:rFonts w:cs="Times New Roman" w:ascii="Times New Roman" w:hAnsi="Times New Roman"/>
          <w:color w:val="000000"/>
          <w:lang w:val="sr-RS"/>
        </w:rPr>
        <w:t>Скуп је такође п</w:t>
      </w:r>
      <w:r>
        <w:rPr>
          <w:rFonts w:cs="Times New Roman" w:ascii="Times New Roman" w:hAnsi="Times New Roman"/>
          <w:color w:val="000000"/>
        </w:rPr>
        <w:t>ријављен код Koморе социјалне заштите као акредитовани програм стручног усавршавања запослених у социјалној заштити</w:t>
      </w:r>
      <w:r>
        <w:rPr>
          <w:rFonts w:cs="Times New Roman" w:ascii="Times New Roman" w:hAnsi="Times New Roman"/>
          <w:color w:val="000000"/>
          <w:lang w:val="sr-RS"/>
        </w:rPr>
        <w:t xml:space="preserve">. </w:t>
      </w:r>
    </w:p>
    <w:p>
      <w:pPr>
        <w:pStyle w:val="Normal"/>
        <w:ind w:firstLine="708"/>
        <w:jc w:val="both"/>
        <w:rPr/>
      </w:pPr>
      <w:r>
        <w:rPr>
          <w:bCs/>
          <w:lang w:val="sr-RS"/>
        </w:rPr>
        <w:t>Паралелно с тим, пројекти тим је припремао евалуацију рада на основним академским студијама (</w:t>
      </w:r>
      <w:r>
        <w:rPr/>
        <w:t>евалуација студијског програма и евалуација курсева</w:t>
      </w:r>
      <w:r>
        <w:rPr>
          <w:lang w:val="sr-RS"/>
        </w:rPr>
        <w:t>)</w:t>
      </w:r>
      <w:r>
        <w:rPr>
          <w:bCs/>
          <w:lang w:val="sr-RS"/>
        </w:rPr>
        <w:t>. Усвојена је одлука да се коригују постојећи упитници за евалуацију који су коришћени током реализаије ТЕМПУС пројекта</w:t>
      </w:r>
      <w:r>
        <w:rPr>
          <w:rStyle w:val="FootnoteAnchor"/>
          <w:rStyle w:val="FootnoteAnchor"/>
          <w:bCs/>
          <w:lang w:val="sr-RS"/>
        </w:rPr>
        <w:footnoteReference w:id="2"/>
      </w:r>
      <w:r>
        <w:rPr>
          <w:bCs/>
          <w:lang w:val="sr-RS"/>
        </w:rPr>
        <w:t>. Након измена и допуна постојећих упитника на састанку пројектног тима су усвојене коначне верзије упитника и утврђен је распоред спровођења евалуације. Након евалуације обављен је у</w:t>
      </w:r>
      <w:r>
        <w:rPr/>
        <w:t xml:space="preserve">нос евалуационих података </w:t>
      </w:r>
      <w:r>
        <w:rPr>
          <w:lang w:val="sr-RS"/>
        </w:rPr>
        <w:t xml:space="preserve">у базу података и подаци су припремљени за анализу. </w:t>
      </w:r>
      <w:r>
        <w:rPr>
          <w:bCs/>
          <w:lang w:val="sr-RS"/>
        </w:rPr>
        <w:t xml:space="preserve">Због уштеде средстава одлучено је да се други круг евалуације обави тако што ће бити коришћени подаци евалуације спроведене на нивоу читавог Филозофског факултета. </w:t>
      </w:r>
    </w:p>
    <w:p>
      <w:pPr>
        <w:pStyle w:val="Normal"/>
        <w:ind w:firstLine="708"/>
        <w:jc w:val="both"/>
        <w:rPr/>
      </w:pPr>
      <w:r>
        <w:rPr>
          <w:bCs/>
          <w:lang w:val="sr-RS"/>
        </w:rPr>
        <w:t xml:space="preserve">Неки од добијених резултата представљени су  на научној конференцији, а анализа осталих прикупљених података и формулисање коначних предлога за измене и допуне студијског програма наставиће се у другом пројектном циклусу.  За други пројектни циклус је остављена и израда и потписивање Протокола о сарадњи због потребе да се консултујемо са будућим партнерима о коначној форми </w:t>
      </w:r>
      <w:r>
        <w:rPr>
          <w:bCs/>
          <w:lang w:val="sr-RS"/>
        </w:rPr>
        <w:t>П</w:t>
      </w:r>
      <w:r>
        <w:rPr>
          <w:bCs/>
          <w:lang w:val="sr-RS"/>
        </w:rPr>
        <w:t xml:space="preserve">ротокола. Професорка Мира Ћук са Факултета политичких наука у Бањој Луци доставиће Протокол који већ имају, а консултације ће се обавити и са другим партнерима. </w:t>
      </w:r>
    </w:p>
    <w:p>
      <w:pPr>
        <w:pStyle w:val="Normal"/>
        <w:ind w:firstLine="708"/>
        <w:jc w:val="both"/>
        <w:rPr/>
      </w:pPr>
      <w:r>
        <w:rPr>
          <w:bCs/>
          <w:lang w:val="sr-RS"/>
        </w:rPr>
        <w:t>Међународна конференција је одржана 20. септембра</w:t>
      </w:r>
      <w:r>
        <w:rPr>
          <w:bCs/>
          <w:lang w:val="sr-RS"/>
        </w:rPr>
        <w:t>. Б</w:t>
      </w:r>
      <w:r>
        <w:rPr>
          <w:bCs/>
          <w:lang w:val="sr-RS"/>
        </w:rPr>
        <w:t>ројни активни</w:t>
      </w:r>
      <w:r>
        <w:rPr>
          <w:bCs/>
          <w:lang w:val="sr-RS"/>
        </w:rPr>
        <w:t xml:space="preserve"> учесници </w:t>
      </w:r>
      <w:r>
        <w:rPr>
          <w:bCs/>
          <w:lang w:val="sr-RS"/>
        </w:rPr>
        <w:t>(Факултет политичких наука у Бањој Луци, Факултет политичких наука у Сарајеву, Филозофски факултет у Скопљу, Факултет политичких наука у Београду, Филозофски факултет у Нишу; СОС Дечија села Србија, Црвени крст Ниш, Национално удружење родитеља деце оболеле од рака – НУРДОР, Група за децу и младе „ИНДИГО“)</w:t>
      </w:r>
      <w:r>
        <w:rPr>
          <w:bCs/>
          <w:lang w:val="sr-RS"/>
        </w:rPr>
        <w:t>, али</w:t>
      </w:r>
      <w:r>
        <w:rPr>
          <w:bCs/>
          <w:lang w:val="sr-RS"/>
        </w:rPr>
        <w:t xml:space="preserve"> и пасивни</w:t>
      </w:r>
      <w:r>
        <w:rPr>
          <w:bCs/>
          <w:lang w:val="sr-RS"/>
        </w:rPr>
        <w:t xml:space="preserve"> </w:t>
      </w:r>
      <w:r>
        <w:rPr>
          <w:bCs/>
          <w:lang w:val="sr-RS"/>
        </w:rPr>
        <w:t>учесници (</w:t>
      </w:r>
      <w:r>
        <w:rPr>
          <w:rFonts w:eastAsia="Calibri" w:eastAsiaTheme="minorHAnsi"/>
          <w:lang w:val="sr-Latn-RS"/>
        </w:rPr>
        <w:t>Установе за одрасле и старије ,,Брус" при Центру за социјални рад Брус, Цент</w:t>
      </w:r>
      <w:r>
        <w:rPr>
          <w:rFonts w:eastAsia="Calibri" w:eastAsiaTheme="minorHAnsi"/>
          <w:lang w:val="sr-RS"/>
        </w:rPr>
        <w:t xml:space="preserve">ар за социјални рад Крушевац, </w:t>
      </w:r>
      <w:r>
        <w:rPr>
          <w:rFonts w:eastAsia="Calibri" w:eastAsiaTheme="minorHAnsi"/>
          <w:lang w:val="sr-Latn-RS"/>
        </w:rPr>
        <w:t>Цент</w:t>
      </w:r>
      <w:r>
        <w:rPr>
          <w:rFonts w:eastAsia="Calibri" w:eastAsiaTheme="minorHAnsi"/>
          <w:lang w:val="sr-RS"/>
        </w:rPr>
        <w:t>ар за социјални рад</w:t>
      </w:r>
      <w:r>
        <w:rPr>
          <w:rFonts w:eastAsia="Calibri" w:eastAsiaTheme="minorHAnsi"/>
          <w:lang w:val="sr-Latn-RS"/>
        </w:rPr>
        <w:t xml:space="preserve"> Бољевац</w:t>
      </w:r>
      <w:r>
        <w:rPr>
          <w:rFonts w:eastAsia="Calibri" w:eastAsiaTheme="minorHAnsi"/>
          <w:lang w:val="sr-RS"/>
        </w:rPr>
        <w:t xml:space="preserve">, </w:t>
      </w:r>
      <w:r>
        <w:rPr>
          <w:rFonts w:eastAsia="Calibri" w:eastAsiaTheme="minorHAnsi"/>
          <w:lang w:val="sr-Latn-RS"/>
        </w:rPr>
        <w:t>Геронтоло</w:t>
      </w:r>
      <w:r>
        <w:rPr>
          <w:rFonts w:eastAsia="Calibri" w:eastAsiaTheme="minorHAnsi"/>
          <w:lang w:val="sr-RS"/>
        </w:rPr>
        <w:t xml:space="preserve">шки центар </w:t>
      </w:r>
      <w:r>
        <w:rPr>
          <w:rFonts w:eastAsia="Calibri" w:eastAsiaTheme="minorHAnsi"/>
          <w:lang w:val="sr-Latn-RS"/>
        </w:rPr>
        <w:t>Ни</w:t>
      </w:r>
      <w:r>
        <w:rPr>
          <w:rFonts w:eastAsia="Calibri" w:eastAsiaTheme="minorHAnsi"/>
          <w:lang w:val="sr-RS"/>
        </w:rPr>
        <w:t xml:space="preserve">ш, </w:t>
      </w:r>
      <w:r>
        <w:rPr>
          <w:rFonts w:eastAsia="Calibri" w:eastAsiaTheme="minorHAnsi"/>
          <w:lang w:val="sr-Latn-RS"/>
        </w:rPr>
        <w:t>Дом за децу и омладину "Јефимија" Кру</w:t>
      </w:r>
      <w:r>
        <w:rPr>
          <w:rFonts w:eastAsia="Calibri" w:eastAsiaTheme="minorHAnsi"/>
          <w:lang w:val="sr-RS"/>
        </w:rPr>
        <w:t xml:space="preserve">шевац, </w:t>
      </w:r>
      <w:r>
        <w:rPr>
          <w:rFonts w:eastAsia="Calibri" w:eastAsiaTheme="minorHAnsi"/>
          <w:lang w:val="sr-Latn-RS"/>
        </w:rPr>
        <w:t>Цент</w:t>
      </w:r>
      <w:r>
        <w:rPr>
          <w:rFonts w:eastAsia="Calibri" w:eastAsiaTheme="minorHAnsi"/>
          <w:lang w:val="sr-RS"/>
        </w:rPr>
        <w:t>ар за социјални рад</w:t>
      </w:r>
      <w:r>
        <w:rPr>
          <w:rFonts w:eastAsia="Calibri" w:eastAsiaTheme="minorHAnsi"/>
          <w:lang w:val="sr-Latn-RS"/>
        </w:rPr>
        <w:t xml:space="preserve"> Лепосавић</w:t>
      </w:r>
      <w:r>
        <w:rPr>
          <w:rFonts w:eastAsia="Calibri" w:eastAsiaTheme="minorHAnsi"/>
          <w:lang w:val="sr-RS"/>
        </w:rPr>
        <w:t xml:space="preserve">, </w:t>
      </w:r>
      <w:r>
        <w:rPr>
          <w:rFonts w:eastAsia="Calibri" w:eastAsiaTheme="minorHAnsi"/>
          <w:lang w:val="sr-Latn-RS"/>
        </w:rPr>
        <w:t>Цент</w:t>
      </w:r>
      <w:r>
        <w:rPr>
          <w:rFonts w:eastAsia="Calibri" w:eastAsiaTheme="minorHAnsi"/>
          <w:lang w:val="sr-RS"/>
        </w:rPr>
        <w:t>ар за социјални рад</w:t>
      </w:r>
      <w:r>
        <w:rPr>
          <w:rFonts w:eastAsia="Calibri" w:eastAsiaTheme="minorHAnsi"/>
          <w:lang w:val="sr-Latn-RS"/>
        </w:rPr>
        <w:t xml:space="preserve"> Ниш</w:t>
      </w:r>
      <w:r>
        <w:rPr>
          <w:rFonts w:eastAsia="Calibri" w:eastAsiaTheme="minorHAnsi"/>
          <w:lang w:val="sr-RS"/>
        </w:rPr>
        <w:t xml:space="preserve">, </w:t>
      </w:r>
      <w:r>
        <w:rPr>
          <w:rFonts w:eastAsia="Calibri" w:eastAsiaTheme="minorHAnsi"/>
          <w:lang w:val="sr-Latn-RS"/>
        </w:rPr>
        <w:t>ЦПСУ Ниш</w:t>
      </w:r>
      <w:r>
        <w:rPr>
          <w:rFonts w:eastAsia="Calibri" w:eastAsiaTheme="minorHAnsi"/>
          <w:lang w:val="sr-RS"/>
        </w:rPr>
        <w:t xml:space="preserve">, </w:t>
      </w:r>
      <w:r>
        <w:rPr>
          <w:rFonts w:eastAsia="Calibri" w:eastAsiaTheme="minorHAnsi"/>
          <w:lang w:val="sr-Latn-RS"/>
        </w:rPr>
        <w:t>Цент</w:t>
      </w:r>
      <w:r>
        <w:rPr>
          <w:rFonts w:eastAsia="Calibri" w:eastAsiaTheme="minorHAnsi"/>
          <w:lang w:val="sr-RS"/>
        </w:rPr>
        <w:t>ар за социјални рад</w:t>
      </w:r>
      <w:r>
        <w:rPr>
          <w:rFonts w:eastAsia="Calibri" w:eastAsiaTheme="minorHAnsi"/>
          <w:lang w:val="sr-Latn-RS"/>
        </w:rPr>
        <w:t xml:space="preserve"> Врање</w:t>
      </w:r>
      <w:r>
        <w:rPr>
          <w:rFonts w:eastAsia="Calibri" w:eastAsiaTheme="minorHAnsi"/>
          <w:lang w:val="sr-RS"/>
        </w:rPr>
        <w:t xml:space="preserve">, </w:t>
      </w:r>
      <w:r>
        <w:rPr>
          <w:rFonts w:eastAsia="Calibri" w:eastAsiaTheme="minorHAnsi"/>
          <w:lang w:val="sr-Latn-RS"/>
        </w:rPr>
        <w:t>Цент</w:t>
      </w:r>
      <w:r>
        <w:rPr>
          <w:rFonts w:eastAsia="Calibri" w:eastAsiaTheme="minorHAnsi"/>
          <w:lang w:val="sr-RS"/>
        </w:rPr>
        <w:t>ар за социјални рад</w:t>
      </w:r>
      <w:r>
        <w:rPr>
          <w:rFonts w:eastAsia="Calibri" w:eastAsiaTheme="minorHAnsi"/>
          <w:lang w:val="sr-Latn-RS"/>
        </w:rPr>
        <w:t xml:space="preserve"> Трговиште</w:t>
      </w:r>
      <w:r>
        <w:rPr>
          <w:rFonts w:eastAsia="Calibri" w:eastAsiaTheme="minorHAnsi"/>
          <w:lang w:val="sr-RS"/>
        </w:rPr>
        <w:t>)</w:t>
      </w:r>
      <w:r>
        <w:rPr>
          <w:rFonts w:eastAsia="Calibri" w:eastAsiaTheme="minorHAnsi"/>
          <w:lang w:val="sr-RS"/>
        </w:rPr>
        <w:t xml:space="preserve"> </w:t>
      </w:r>
      <w:r>
        <w:rPr>
          <w:bCs/>
          <w:lang w:val="sr-RS"/>
        </w:rPr>
        <w:t>разменили</w:t>
      </w:r>
      <w:r>
        <w:rPr>
          <w:bCs/>
          <w:lang w:val="sr-RS"/>
        </w:rPr>
        <w:t xml:space="preserve"> су</w:t>
      </w:r>
      <w:r>
        <w:rPr>
          <w:bCs/>
          <w:lang w:val="sr-RS"/>
        </w:rPr>
        <w:t xml:space="preserve"> своја теоријска и практична искуства и отворили бројна питања. Указано је на проблеме са којима с суочавају у раду, а заједнички закључак је да би требало наставити сарадњу у овом правцу</w:t>
      </w:r>
      <w:r>
        <w:rPr>
          <w:bCs/>
          <w:lang w:val="sr-RS"/>
        </w:rPr>
        <w:t>,</w:t>
      </w:r>
      <w:r>
        <w:rPr>
          <w:bCs/>
          <w:lang w:val="sr-RS"/>
        </w:rPr>
        <w:t xml:space="preserve"> јер су </w:t>
      </w:r>
      <w:r>
        <w:rPr>
          <w:bCs/>
          <w:lang w:val="sr-RS"/>
        </w:rPr>
        <w:t xml:space="preserve">компаративна </w:t>
      </w:r>
      <w:r>
        <w:rPr>
          <w:bCs/>
          <w:lang w:val="sr-RS"/>
        </w:rPr>
        <w:t>искуства драгоцена</w:t>
      </w:r>
      <w:r>
        <w:rPr>
          <w:bCs/>
          <w:lang w:val="sr-RS"/>
        </w:rPr>
        <w:t>.</w:t>
      </w:r>
    </w:p>
    <w:p>
      <w:pPr>
        <w:pStyle w:val="Normal"/>
        <w:ind w:firstLine="708"/>
        <w:jc w:val="both"/>
        <w:rPr/>
      </w:pPr>
      <w:r>
        <w:rPr>
          <w:bCs/>
          <w:lang w:val="sr-RS"/>
        </w:rPr>
        <w:t xml:space="preserve">Слање радова за </w:t>
      </w:r>
      <w:r>
        <w:rPr>
          <w:bCs/>
          <w:lang w:val="sr-RS"/>
        </w:rPr>
        <w:t>З</w:t>
      </w:r>
      <w:r>
        <w:rPr>
          <w:bCs/>
          <w:lang w:val="sr-RS"/>
        </w:rPr>
        <w:t>борник предвиђено је до 31. октобра</w:t>
      </w:r>
      <w:r>
        <w:rPr>
          <w:bCs/>
          <w:lang w:val="sr-RS"/>
        </w:rPr>
        <w:t>,</w:t>
      </w:r>
      <w:r>
        <w:rPr>
          <w:bCs/>
          <w:lang w:val="sr-RS"/>
        </w:rPr>
        <w:t xml:space="preserve"> након чега ће започети рецензирање радова, техничко сређивање, уређивање и штампање Зборника. </w:t>
      </w:r>
    </w:p>
    <w:p>
      <w:pPr>
        <w:pStyle w:val="Normal"/>
        <w:ind w:firstLine="708"/>
        <w:jc w:val="both"/>
        <w:rPr>
          <w:bCs/>
          <w:lang w:val="sr-RS"/>
        </w:rPr>
      </w:pPr>
      <w:r>
        <w:rPr>
          <w:bCs/>
          <w:lang w:val="sr-RS"/>
        </w:rPr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  <w:t>С</w:t>
      </w:r>
      <w:r>
        <w:rPr/>
        <w:t>писак радова истраж</w:t>
      </w:r>
      <w:r>
        <w:rPr>
          <w:lang w:val="sr-RS"/>
        </w:rPr>
        <w:t xml:space="preserve">ивача </w:t>
      </w:r>
      <w:r>
        <w:rPr/>
        <w:t xml:space="preserve">ангажованих на </w:t>
      </w:r>
      <w:r>
        <w:rPr>
          <w:lang w:val="sr-RS"/>
        </w:rPr>
        <w:t>Интерном п</w:t>
      </w:r>
      <w:r>
        <w:rPr/>
        <w:t>ројекту</w:t>
      </w:r>
      <w:r>
        <w:rPr>
          <w:lang w:val="sr-RS"/>
        </w:rPr>
        <w:t>:</w:t>
      </w:r>
    </w:p>
    <w:p>
      <w:pPr>
        <w:pStyle w:val="Normal"/>
        <w:jc w:val="both"/>
        <w:rPr>
          <w:lang w:val="sr-RS"/>
        </w:rPr>
      </w:pPr>
      <w:r>
        <w:rPr>
          <w:lang w:val="sr-RS"/>
        </w:rPr>
      </w:r>
    </w:p>
    <w:p>
      <w:pPr>
        <w:pStyle w:val="Normal"/>
        <w:ind w:left="567" w:hanging="567"/>
        <w:jc w:val="both"/>
        <w:rPr>
          <w:color w:val="222222"/>
          <w:highlight w:val="white"/>
        </w:rPr>
      </w:pPr>
      <w:r>
        <w:rPr>
          <w:b/>
          <w:color w:val="222222"/>
          <w:shd w:fill="FFFFFF" w:val="clear"/>
        </w:rPr>
        <w:t>Đigić, G. i M. Zdravković</w:t>
      </w:r>
      <w:r>
        <w:rPr>
          <w:color w:val="222222"/>
          <w:shd w:fill="FFFFFF" w:val="clear"/>
        </w:rPr>
        <w:t xml:space="preserve"> </w:t>
      </w:r>
      <w:r>
        <w:rPr>
          <w:bCs/>
          <w:shd w:fill="FFFFFF" w:val="clear"/>
        </w:rPr>
        <w:t xml:space="preserve">(2019). </w:t>
      </w:r>
      <w:r>
        <w:rPr>
          <w:color w:val="222222"/>
          <w:shd w:fill="FFFFFF" w:val="clear"/>
        </w:rPr>
        <w:t xml:space="preserve">Attributions to school success and failure  and the strategies for dealing with the examination situation as predictors of school success. </w:t>
      </w:r>
      <w:r>
        <w:rPr>
          <w:i/>
          <w:color w:val="222222"/>
          <w:shd w:fill="FFFFFF" w:val="clear"/>
        </w:rPr>
        <w:t>Facta Universitatis (phylosophy, sociology, psychology, pedagogy),</w:t>
      </w:r>
      <w:r>
        <w:rPr>
          <w:color w:val="222222"/>
          <w:shd w:fill="FFFFFF" w:val="clear"/>
        </w:rPr>
        <w:t xml:space="preserve"> 2/2019. (u štampi).</w:t>
      </w:r>
    </w:p>
    <w:p>
      <w:pPr>
        <w:pStyle w:val="Normal"/>
        <w:ind w:left="567" w:hanging="567"/>
        <w:jc w:val="both"/>
        <w:rPr>
          <w:color w:val="222222"/>
          <w:highlight w:val="white"/>
        </w:rPr>
      </w:pPr>
      <w:r>
        <w:rPr>
          <w:b/>
          <w:color w:val="222222"/>
          <w:shd w:fill="FFFFFF" w:val="clear"/>
        </w:rPr>
        <w:t xml:space="preserve">Đorđević B. D. i D. Todorović </w:t>
      </w:r>
      <w:r>
        <w:rPr>
          <w:bCs/>
          <w:shd w:fill="FFFFFF" w:val="clear"/>
        </w:rPr>
        <w:t xml:space="preserve">(2019). </w:t>
      </w:r>
      <w:r>
        <w:rPr>
          <w:color w:val="222222"/>
          <w:shd w:fill="FFFFFF" w:val="clear"/>
        </w:rPr>
        <w:t xml:space="preserve">Toma semafordžija (Sociološka skica o peraču šoferšajbni sa niških ulica). </w:t>
      </w:r>
      <w:r>
        <w:rPr>
          <w:i/>
          <w:color w:val="222222"/>
          <w:shd w:fill="FFFFFF" w:val="clear"/>
        </w:rPr>
        <w:t>Sociološki pregled</w:t>
      </w:r>
      <w:r>
        <w:rPr>
          <w:color w:val="222222"/>
          <w:shd w:fill="FFFFFF" w:val="clear"/>
        </w:rPr>
        <w:t>, 54, 2/2019 (u štampi).</w:t>
      </w:r>
    </w:p>
    <w:p>
      <w:pPr>
        <w:pStyle w:val="Default"/>
        <w:ind w:left="567" w:hanging="567"/>
        <w:jc w:val="both"/>
        <w:rPr/>
      </w:pPr>
      <w:r>
        <w:rPr>
          <w:rFonts w:eastAsia="Times New Roman"/>
          <w:b/>
          <w:color w:val="222222"/>
        </w:rPr>
        <w:t>Zaharijevski, D. i D. Gavrilović</w:t>
      </w:r>
      <w:r>
        <w:rPr>
          <w:rFonts w:eastAsia="Times New Roman"/>
          <w:color w:val="222222"/>
        </w:rPr>
        <w:t xml:space="preserve"> </w:t>
      </w:r>
      <w:r>
        <w:rPr>
          <w:bCs/>
          <w:shd w:fill="FFFFFF" w:val="clear"/>
        </w:rPr>
        <w:t xml:space="preserve">(2019). </w:t>
      </w:r>
      <w:r>
        <w:rPr>
          <w:rFonts w:eastAsia="Times New Roman"/>
          <w:color w:val="222222"/>
        </w:rPr>
        <w:t xml:space="preserve">Rodni sadržaji u silabusima Osnovnih akademskih studija socijalne politike i socijalnog rada. </w:t>
      </w:r>
      <w:r>
        <w:rPr>
          <w:rFonts w:eastAsia="Times New Roman"/>
          <w:i/>
          <w:color w:val="222222"/>
        </w:rPr>
        <w:t>Zbornik radova</w:t>
      </w:r>
      <w:r>
        <w:rPr>
          <w:rFonts w:eastAsia="Times New Roman"/>
          <w:color w:val="222222"/>
        </w:rPr>
        <w:t xml:space="preserve"> sa konferencije </w:t>
      </w:r>
      <w:r>
        <w:rPr/>
        <w:t>“Jačanje kapaciteta osnovnih akademskih studija socijalne politike i socijalnog rada”.</w:t>
      </w:r>
      <w:r>
        <w:rPr>
          <w:rStyle w:val="FootnoteAnchor"/>
          <w:rStyle w:val="FootnoteAnchor"/>
        </w:rPr>
        <w:footnoteReference w:id="3"/>
      </w:r>
      <w:r>
        <w:rPr/>
        <w:t xml:space="preserve"> </w:t>
      </w:r>
    </w:p>
    <w:p>
      <w:pPr>
        <w:pStyle w:val="Default"/>
        <w:ind w:left="567" w:hanging="567"/>
        <w:jc w:val="both"/>
        <w:rPr/>
      </w:pPr>
      <w:r>
        <w:rPr>
          <w:b/>
        </w:rPr>
        <w:t>Jovanović, N. i N. Stanojević</w:t>
      </w:r>
      <w:r>
        <w:rPr/>
        <w:t xml:space="preserve"> </w:t>
      </w:r>
      <w:r>
        <w:rPr>
          <w:bCs/>
          <w:shd w:fill="FFFFFF" w:val="clear"/>
        </w:rPr>
        <w:t xml:space="preserve">(2019). </w:t>
      </w:r>
      <w:r>
        <w:rPr/>
        <w:t xml:space="preserve">Siromaštvo kao socijalni problem. </w:t>
      </w:r>
      <w:r>
        <w:rPr>
          <w:i/>
        </w:rPr>
        <w:t xml:space="preserve">Zbornik radova </w:t>
      </w:r>
      <w:r>
        <w:rPr/>
        <w:t>sa konferencije “Jačanje kapaciteta osnovnih akademskih studija socijalne politike i socijalnog rada”.</w:t>
      </w:r>
    </w:p>
    <w:p>
      <w:pPr>
        <w:pStyle w:val="Normal"/>
        <w:ind w:left="567" w:hanging="567"/>
        <w:jc w:val="both"/>
        <w:rPr>
          <w:highlight w:val="white"/>
        </w:rPr>
      </w:pPr>
      <w:r>
        <w:rPr>
          <w:b/>
          <w:bCs/>
          <w:shd w:fill="FFFFFF" w:val="clear"/>
        </w:rPr>
        <w:t>Marković Krstić, S.</w:t>
      </w:r>
      <w:r>
        <w:rPr>
          <w:bCs/>
          <w:shd w:fill="FFFFFF" w:val="clear"/>
        </w:rPr>
        <w:t xml:space="preserve"> (2019). </w:t>
      </w:r>
      <w:r>
        <w:rPr/>
        <w:t>Sociological research of youth in former Yugoslavia and Serbia – development and perspectives of sociology of youth</w:t>
      </w:r>
      <w:r>
        <w:rPr>
          <w:bCs/>
          <w:shd w:fill="FFFFFF" w:val="clear"/>
        </w:rPr>
        <w:t xml:space="preserve">. </w:t>
      </w:r>
      <w:r>
        <w:rPr>
          <w:shd w:fill="FFFFFF" w:val="clear"/>
        </w:rPr>
        <w:t>In </w:t>
      </w:r>
      <w:r>
        <w:rPr>
          <w:i/>
          <w:iCs/>
          <w:shd w:fill="FFFFFF" w:val="clear"/>
        </w:rPr>
        <w:t>Sociology in XXI century: challenges and perspectives</w:t>
      </w:r>
      <w:r>
        <w:rPr>
          <w:shd w:fill="FFFFFF" w:val="clear"/>
        </w:rPr>
        <w:t>,  J. Petrović, V. Miltojević, I. Trotsuk (ed), 217–231. Belgrade: Serbian Sociological Association;  Niš: Faculty of Philosophy (u štampi).</w:t>
      </w:r>
    </w:p>
    <w:p>
      <w:pPr>
        <w:pStyle w:val="Normal"/>
        <w:ind w:left="567" w:hanging="567"/>
        <w:jc w:val="both"/>
        <w:rPr>
          <w:highlight w:val="white"/>
        </w:rPr>
      </w:pPr>
      <w:r>
        <w:rPr>
          <w:b/>
          <w:bCs/>
          <w:shd w:fill="FFFFFF" w:val="clear"/>
        </w:rPr>
        <w:t>Milošević Radulović, L.</w:t>
      </w:r>
      <w:r>
        <w:rPr>
          <w:bCs/>
          <w:shd w:fill="FFFFFF" w:val="clear"/>
        </w:rPr>
        <w:t xml:space="preserve"> (2019). Sociology of ageing in Serbia – challenges and perspectives. </w:t>
      </w:r>
      <w:r>
        <w:rPr>
          <w:shd w:fill="FFFFFF" w:val="clear"/>
        </w:rPr>
        <w:t>In </w:t>
      </w:r>
      <w:r>
        <w:rPr>
          <w:i/>
          <w:iCs/>
          <w:shd w:fill="FFFFFF" w:val="clear"/>
        </w:rPr>
        <w:t>Sociology in XXI century: challenges and perspectives</w:t>
      </w:r>
      <w:r>
        <w:rPr>
          <w:shd w:fill="FFFFFF" w:val="clear"/>
        </w:rPr>
        <w:t>,  J. Petrović, V. Miltojević, I. Trotsuk (ed), 233</w:t>
      </w:r>
      <w:r>
        <w:rPr>
          <w:bCs/>
          <w:shd w:fill="FFFFFF" w:val="clear"/>
        </w:rPr>
        <w:t>–</w:t>
      </w:r>
      <w:r>
        <w:rPr>
          <w:shd w:fill="FFFFFF" w:val="clear"/>
        </w:rPr>
        <w:t>246. Belgrade: Serbian Sociological Association;  Niš: Faculty of Philosophy (u štampi).</w:t>
      </w:r>
    </w:p>
    <w:p>
      <w:pPr>
        <w:pStyle w:val="Normal"/>
        <w:ind w:left="567" w:hanging="567"/>
        <w:jc w:val="both"/>
        <w:rPr>
          <w:color w:val="222222"/>
          <w:highlight w:val="white"/>
        </w:rPr>
      </w:pPr>
      <w:r>
        <w:rPr>
          <w:b/>
          <w:color w:val="222222"/>
          <w:shd w:fill="FFFFFF" w:val="clear"/>
        </w:rPr>
        <w:t xml:space="preserve">Petrović, J. i V. Miltojević </w:t>
      </w:r>
      <w:r>
        <w:rPr>
          <w:bCs/>
          <w:shd w:fill="FFFFFF" w:val="clear"/>
        </w:rPr>
        <w:t xml:space="preserve">(2019). </w:t>
      </w:r>
      <w:r>
        <w:rPr>
          <w:color w:val="222222"/>
          <w:shd w:fill="FFFFFF" w:val="clear"/>
        </w:rPr>
        <w:t xml:space="preserve">Empirical sociology in Serbia at the beginning of the 21st century: a (self)critical view. </w:t>
      </w:r>
      <w:r>
        <w:rPr>
          <w:i/>
          <w:iCs/>
          <w:color w:val="222222"/>
          <w:shd w:fill="FFFFFF" w:val="clear"/>
        </w:rPr>
        <w:t>Sociology in XXI century: challenges and perspectives</w:t>
      </w:r>
      <w:r>
        <w:rPr>
          <w:color w:val="222222"/>
          <w:shd w:fill="FFFFFF" w:val="clear"/>
        </w:rPr>
        <w:t>,  J. Petrović, V. Miltojević, I. Trotsuk (ed), 149-167. Belgrade: Serbian Sociological Association;  Niš: Faculty of Philosophy (u štampi).</w:t>
      </w:r>
    </w:p>
    <w:p>
      <w:pPr>
        <w:pStyle w:val="Default"/>
        <w:ind w:left="567" w:hanging="567"/>
        <w:jc w:val="both"/>
        <w:rPr/>
      </w:pPr>
      <w:r>
        <w:rPr>
          <w:b/>
        </w:rPr>
        <w:t>Skrobić, Lj., Pucarević, B. i I. Anđelković</w:t>
      </w:r>
      <w:r>
        <w:rPr/>
        <w:t xml:space="preserve"> </w:t>
      </w:r>
      <w:r>
        <w:rPr>
          <w:bCs/>
          <w:shd w:fill="FFFFFF" w:val="clear"/>
        </w:rPr>
        <w:t xml:space="preserve">(2019). </w:t>
      </w:r>
      <w:r>
        <w:rPr/>
        <w:t xml:space="preserve">Evaluacija stručne prakse na Osnovnim akademskim studijama socijalne politike i socijalnog rada. </w:t>
      </w:r>
      <w:r>
        <w:rPr>
          <w:i/>
        </w:rPr>
        <w:t>Godišnjak za pedagogiju</w:t>
      </w:r>
      <w:r>
        <w:rPr/>
        <w:t xml:space="preserve"> (u štampi). </w:t>
      </w:r>
    </w:p>
    <w:p>
      <w:pPr>
        <w:pStyle w:val="Default"/>
        <w:ind w:left="567" w:hanging="567"/>
        <w:jc w:val="both"/>
        <w:rPr/>
      </w:pPr>
      <w:r>
        <w:rPr>
          <w:b/>
        </w:rPr>
        <w:t>Todorović, J.</w:t>
      </w:r>
      <w:r>
        <w:rPr/>
        <w:t xml:space="preserve"> </w:t>
      </w:r>
      <w:r>
        <w:rPr>
          <w:bCs/>
          <w:shd w:fill="FFFFFF" w:val="clear"/>
        </w:rPr>
        <w:t xml:space="preserve">(2019). </w:t>
      </w:r>
      <w:r>
        <w:rPr/>
        <w:t xml:space="preserve">Neutralnost u radu sa porodicama – realnost ili mit. </w:t>
      </w:r>
      <w:r>
        <w:rPr>
          <w:i/>
        </w:rPr>
        <w:t>Zbornik radova</w:t>
      </w:r>
      <w:r>
        <w:rPr/>
        <w:t xml:space="preserve"> sa konferencije “Jačanje kapaciteta osnovnih akademskih studija socijalne politike i socijalnog rada”.</w:t>
      </w:r>
    </w:p>
    <w:p>
      <w:pPr>
        <w:pStyle w:val="Default"/>
        <w:ind w:left="567" w:hanging="567"/>
        <w:jc w:val="both"/>
        <w:rPr/>
      </w:pPr>
      <w:r>
        <w:rPr>
          <w:b/>
        </w:rPr>
        <w:t xml:space="preserve">Todorović, J. </w:t>
      </w:r>
      <w:r>
        <w:rPr>
          <w:bCs/>
          <w:shd w:fill="FFFFFF" w:val="clear"/>
        </w:rPr>
        <w:t xml:space="preserve">(2019). </w:t>
      </w:r>
      <w:r>
        <w:rPr/>
        <w:t>Izveštaj o rezultatima projekta</w:t>
      </w:r>
      <w:r>
        <w:rPr>
          <w:b/>
        </w:rPr>
        <w:t xml:space="preserve"> </w:t>
      </w:r>
      <w:r>
        <w:rPr>
          <w:rFonts w:eastAsia="Times New Roman"/>
          <w:bCs/>
          <w:color w:val="222222"/>
          <w:lang w:val="sr-Latn-RS" w:eastAsia="sr-Latn-RS"/>
        </w:rPr>
        <w:t>SHESPSS.</w:t>
      </w:r>
      <w:r>
        <w:rPr>
          <w:b/>
        </w:rPr>
        <w:t xml:space="preserve"> </w:t>
      </w:r>
      <w:r>
        <w:rPr/>
        <w:t>Izveštaj saopšten na m</w:t>
      </w:r>
      <w:r>
        <w:rPr>
          <w:rFonts w:eastAsia="Times New Roman"/>
          <w:bCs/>
          <w:color w:val="222222"/>
          <w:lang w:val="sr-Latn-RS" w:eastAsia="sr-Latn-RS"/>
        </w:rPr>
        <w:t xml:space="preserve">anifestaciji </w:t>
      </w:r>
      <w:r>
        <w:rPr>
          <w:rFonts w:eastAsia="Times New Roman"/>
          <w:bCs/>
          <w:i/>
          <w:color w:val="222222"/>
          <w:lang w:val="sr-Latn-RS" w:eastAsia="sr-Latn-RS"/>
        </w:rPr>
        <w:t>Noć istraživača</w:t>
      </w:r>
      <w:r>
        <w:rPr>
          <w:rFonts w:eastAsia="Times New Roman"/>
          <w:bCs/>
          <w:color w:val="222222"/>
          <w:lang w:val="sr-Latn-RS" w:eastAsia="sr-Latn-RS"/>
        </w:rPr>
        <w:t>, koju organizuje Regionalni centar za profesionalni razvoj zaposlenih u obrazovanju Niš (u delu programa Evropski kutak).</w:t>
      </w:r>
    </w:p>
    <w:p>
      <w:pPr>
        <w:pStyle w:val="Default"/>
        <w:ind w:left="567" w:hanging="567"/>
        <w:jc w:val="both"/>
        <w:rPr/>
      </w:pPr>
      <w:r>
        <w:rPr/>
      </w:r>
    </w:p>
    <w:p>
      <w:pPr>
        <w:pStyle w:val="ListParagraph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Пројект</w:t>
      </w:r>
      <w:r>
        <w:rPr>
          <w:rFonts w:cs="Times New Roman" w:ascii="Times New Roman" w:hAnsi="Times New Roman"/>
          <w:bCs/>
          <w:iCs/>
          <w:color w:val="000000"/>
          <w:lang w:val="sr-RS"/>
        </w:rPr>
        <w:t>н</w:t>
      </w:r>
      <w:r>
        <w:rPr>
          <w:rFonts w:cs="Times New Roman" w:ascii="Times New Roman" w:hAnsi="Times New Roman"/>
          <w:bCs/>
          <w:iCs/>
          <w:color w:val="000000"/>
          <w:lang w:val="sr-RS"/>
        </w:rPr>
        <w:t>и тим:</w:t>
      </w:r>
    </w:p>
    <w:p>
      <w:pPr>
        <w:pStyle w:val="ListParagraph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Проф. др Драгана Стјепановић Захаријевски, руководилац</w:t>
      </w:r>
    </w:p>
    <w:p>
      <w:pPr>
        <w:pStyle w:val="ListParagraph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Проф. др Наталија Јовановић</w:t>
      </w:r>
    </w:p>
    <w:p>
      <w:pPr>
        <w:pStyle w:val="ListParagraph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Проф. др Јасмина Петровић</w:t>
      </w:r>
    </w:p>
    <w:p>
      <w:pPr>
        <w:pStyle w:val="ListParagraph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Проф. др Данијела Гавриловић</w:t>
      </w:r>
    </w:p>
    <w:p>
      <w:pPr>
        <w:pStyle w:val="ListParagraph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Проф. др Јелисавета Тодоровић</w:t>
      </w:r>
    </w:p>
    <w:p>
      <w:pPr>
        <w:pStyle w:val="ListParagraph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Проф. др Снежана Стојиљковић</w:t>
      </w:r>
    </w:p>
    <w:p>
      <w:pPr>
        <w:pStyle w:val="ListParagraph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Проф. др Марина Матејевић</w:t>
      </w:r>
    </w:p>
    <w:p>
      <w:pPr>
        <w:pStyle w:val="ListParagraph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Проф. др Драган Тодоровић</w:t>
      </w:r>
    </w:p>
    <w:p>
      <w:pPr>
        <w:pStyle w:val="ListParagraph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Проф. др Сузана Марковић Крстић</w:t>
      </w:r>
    </w:p>
    <w:p>
      <w:pPr>
        <w:pStyle w:val="ListParagraph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Проф. др Лела Милошевић Радуловић</w:t>
      </w:r>
    </w:p>
    <w:p>
      <w:pPr>
        <w:pStyle w:val="ListParagraph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Доц. др Гордана Ђигић</w:t>
      </w:r>
    </w:p>
    <w:p>
      <w:pPr>
        <w:pStyle w:val="ListParagraph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Доц. др Кристина Ранђеловић</w:t>
      </w:r>
    </w:p>
    <w:p>
      <w:pPr>
        <w:pStyle w:val="ListParagraph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Доц. др Немања Крстић</w:t>
      </w:r>
    </w:p>
    <w:p>
      <w:pPr>
        <w:pStyle w:val="ListParagraph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Љиљана Скробић</w:t>
      </w:r>
    </w:p>
    <w:p>
      <w:pPr>
        <w:pStyle w:val="ListParagraph"/>
        <w:jc w:val="both"/>
        <w:rPr>
          <w:rFonts w:ascii="Times New Roman" w:hAnsi="Times New Roman" w:cs="Times New Roman"/>
          <w:bCs/>
          <w:iCs/>
          <w:color w:val="000000"/>
          <w:lang w:val="sr-RS"/>
        </w:rPr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Бојана Пуцаревић</w:t>
      </w:r>
    </w:p>
    <w:p>
      <w:pPr>
        <w:pStyle w:val="ListParagraph"/>
        <w:jc w:val="both"/>
        <w:rPr/>
      </w:pPr>
      <w:r>
        <w:rPr>
          <w:rFonts w:cs="Times New Roman" w:ascii="Times New Roman" w:hAnsi="Times New Roman"/>
          <w:bCs/>
          <w:iCs/>
          <w:color w:val="000000"/>
          <w:lang w:val="sr-RS"/>
        </w:rPr>
        <w:t>Иван Анђелковић</w:t>
      </w:r>
    </w:p>
    <w:sectPr>
      <w:footnotePr>
        <w:numFmt w:val="decimal"/>
      </w:footnotePr>
      <w:type w:val="nextPage"/>
      <w:pgSz w:w="11906" w:h="16838"/>
      <w:pgMar w:left="1418" w:right="1418" w:header="0" w:top="1418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"/>
        <w:jc w:val="both"/>
        <w:rPr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rPr>
          <w:rStyle w:val="FootnoteCharacters"/>
        </w:rPr>
        <w:tab/>
      </w:r>
      <w:r>
        <w:rPr/>
        <w:t xml:space="preserve"> </w:t>
      </w:r>
      <w:r>
        <w:rPr>
          <w:color w:val="000000"/>
        </w:rPr>
        <w:t>Студијски програм за социјалну политику и социјални рад настао је као резултат рада на ТЕМПУС пројекту ”Јачање високог образовања у области социјалне политике и социјалне заштите” (Strengthening Higher Education for Social Policy making and Social Services delivery – SHESPSS), који је финансирала Европска комисија – EACEA (Education, Audiovisual and Culture Executive Agency</w:t>
      </w:r>
      <w:r>
        <w:rPr>
          <w:color w:val="000000"/>
          <w:lang w:val="sr-RS"/>
        </w:rPr>
        <w:t>.</w:t>
      </w:r>
    </w:p>
  </w:footnote>
  <w:footnote w:id="3">
    <w:p>
      <w:pPr>
        <w:pStyle w:val="Default"/>
        <w:ind w:left="357" w:hanging="0"/>
        <w:jc w:val="both"/>
        <w:rPr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rPr>
          <w:rStyle w:val="FootnoteCharacters"/>
          <w:sz w:val="20"/>
          <w:szCs w:val="20"/>
        </w:rPr>
        <w:tab/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sr-RS"/>
        </w:rPr>
        <w:t>Рад на припреми Зборника ће почети 1. новембра, јер је р</w:t>
      </w:r>
      <w:r>
        <w:rPr>
          <w:sz w:val="20"/>
          <w:szCs w:val="20"/>
          <w:lang w:val="sr-RS"/>
        </w:rPr>
        <w:t>ок за слање радова до краја октобра.</w:t>
      </w:r>
    </w:p>
    <w:p>
      <w:pPr>
        <w:pStyle w:val="Footnote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footnotePr>
    <w:numFmt w:val="decimal"/>
    <w:footnote w:id="0"/>
    <w:footnote w:id="1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sr-Latn-R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17ea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785a50"/>
    <w:rPr>
      <w:rFonts w:ascii="Times New Roman" w:hAnsi="Times New Roman" w:eastAsia="Times New Roman" w:cs="Times New Roman"/>
      <w:sz w:val="20"/>
      <w:szCs w:val="20"/>
      <w:lang w:val="en-GB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785a50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EndnoteAnchor">
    <w:name w:val="Endnote Anchor"/>
    <w:rPr>
      <w:vertAlign w:val="superscript"/>
    </w:rPr>
  </w:style>
  <w:style w:type="character" w:styleId="EndnoteCharacters">
    <w:name w:val="Endnote Characters"/>
    <w:qFormat/>
    <w:rPr/>
  </w:style>
  <w:style w:type="character" w:styleId="ListLabel7">
    <w:name w:val="ListLabel 7"/>
    <w:qFormat/>
    <w:rPr>
      <w:rFonts w:ascii="Times New Roman" w:hAnsi="Times New Roman" w:cs="Wingdings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217ea2"/>
    <w:pPr>
      <w:spacing w:before="0" w:after="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lang w:val="en-US"/>
    </w:rPr>
  </w:style>
  <w:style w:type="paragraph" w:styleId="NormalWeb">
    <w:name w:val="Normal (Web)"/>
    <w:basedOn w:val="Normal"/>
    <w:uiPriority w:val="99"/>
    <w:unhideWhenUsed/>
    <w:qFormat/>
    <w:rsid w:val="00cb09eb"/>
    <w:pPr>
      <w:spacing w:beforeAutospacing="1" w:after="119"/>
    </w:pPr>
    <w:rPr>
      <w:lang w:val="sr-CS"/>
    </w:rPr>
  </w:style>
  <w:style w:type="paragraph" w:styleId="Footnote">
    <w:name w:val="Footnote Text"/>
    <w:basedOn w:val="Normal"/>
    <w:link w:val="FootnoteTextChar"/>
    <w:uiPriority w:val="99"/>
    <w:semiHidden/>
    <w:unhideWhenUsed/>
    <w:rsid w:val="00785a50"/>
    <w:pPr/>
    <w:rPr>
      <w:sz w:val="20"/>
      <w:szCs w:val="20"/>
    </w:rPr>
  </w:style>
  <w:style w:type="paragraph" w:styleId="Default" w:customStyle="1">
    <w:name w:val="Default"/>
    <w:qFormat/>
    <w:rsid w:val="006d6c7f"/>
    <w:pPr>
      <w:widowControl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000000"/>
      <w:kern w:val="0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F14CE-FF8C-45B8-9E3A-53AB7E7FD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LibreOffice/6.0.2.1$Windows_X86_64 LibreOffice_project/f7f06a8f319e4b62f9bc5095aa112a65d2f3ac89</Application>
  <Pages>3</Pages>
  <Words>1365</Words>
  <Characters>8284</Characters>
  <CharactersWithSpaces>9629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2019-10-16T22:53:00Z</dcterms:created>
  <dc:creator>LMR</dc:creator>
  <dc:description/>
  <dc:language>sr-Latn-RS</dc:language>
  <cp:lastModifiedBy/>
  <cp:lastPrinted>2019-10-17T16:54:56Z</cp:lastPrinted>
  <dcterms:modified xsi:type="dcterms:W3CDTF">2019-10-17T16:55:47Z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